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1A96" w:rsidRPr="009522B1" w:rsidRDefault="005B7FB5" w:rsidP="005B7FB5">
      <w:pPr>
        <w:pStyle w:val="Ttulo3"/>
      </w:pPr>
      <w:bookmarkStart w:id="0" w:name="_Toc347919309"/>
      <w:r>
        <w:t xml:space="preserve">                </w:t>
      </w:r>
      <w:r w:rsidR="000F1D64">
        <w:t>INSTRUCTIVO DE LLENADO GENERAL</w:t>
      </w:r>
    </w:p>
    <w:p w:rsidR="009522B1" w:rsidRPr="009522B1" w:rsidRDefault="009522B1" w:rsidP="00757BB7">
      <w:pPr>
        <w:jc w:val="center"/>
      </w:pPr>
    </w:p>
    <w:p w:rsidR="00780197" w:rsidRDefault="00780197" w:rsidP="00314727">
      <w:pPr>
        <w:pStyle w:val="Ttulo3"/>
      </w:pPr>
    </w:p>
    <w:p w:rsidR="0033752F" w:rsidRDefault="009E34B1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La Licitación</w:t>
      </w:r>
      <w:r w:rsidR="0033752F" w:rsidRPr="0033752F">
        <w:rPr>
          <w:rFonts w:ascii="Book Antiqua" w:hAnsi="Book Antiqua" w:cs="Arial"/>
          <w:sz w:val="24"/>
          <w:szCs w:val="24"/>
        </w:rPr>
        <w:t xml:space="preserve"> se ha implementado por el Consejo de la Judicatura Federal para ser un </w:t>
      </w:r>
      <w:r w:rsidR="0033752F" w:rsidRPr="000B62B3">
        <w:rPr>
          <w:rFonts w:ascii="Book Antiqua" w:hAnsi="Book Antiqua" w:cs="Arial"/>
          <w:b/>
          <w:sz w:val="24"/>
          <w:szCs w:val="24"/>
        </w:rPr>
        <w:t>Procedimiento de Adjudicación</w:t>
      </w:r>
      <w:r w:rsidR="0033752F" w:rsidRPr="0033752F">
        <w:rPr>
          <w:rFonts w:ascii="Book Antiqua" w:hAnsi="Book Antiqua" w:cs="Arial"/>
          <w:sz w:val="24"/>
          <w:szCs w:val="24"/>
        </w:rPr>
        <w:t xml:space="preserve"> </w:t>
      </w:r>
      <w:r w:rsidR="0033752F">
        <w:rPr>
          <w:rFonts w:ascii="Book Antiqua" w:hAnsi="Book Antiqua" w:cs="Arial"/>
          <w:sz w:val="24"/>
          <w:szCs w:val="24"/>
        </w:rPr>
        <w:t xml:space="preserve">dentro del marco de la </w:t>
      </w:r>
      <w:r w:rsidR="0033752F" w:rsidRPr="000B62B3">
        <w:rPr>
          <w:rFonts w:ascii="Book Antiqua" w:hAnsi="Book Antiqua" w:cs="Arial"/>
          <w:b/>
          <w:sz w:val="24"/>
          <w:szCs w:val="24"/>
        </w:rPr>
        <w:t>transparencia</w:t>
      </w:r>
      <w:r w:rsidR="0033752F">
        <w:rPr>
          <w:rFonts w:ascii="Book Antiqua" w:hAnsi="Book Antiqua" w:cs="Arial"/>
          <w:sz w:val="24"/>
          <w:szCs w:val="24"/>
        </w:rPr>
        <w:t xml:space="preserve"> que lleve a la contratación de las Obras de una forma </w:t>
      </w:r>
      <w:r w:rsidR="0033752F" w:rsidRPr="000B62B3">
        <w:rPr>
          <w:rFonts w:ascii="Book Antiqua" w:hAnsi="Book Antiqua" w:cs="Arial"/>
          <w:b/>
          <w:sz w:val="24"/>
          <w:szCs w:val="24"/>
        </w:rPr>
        <w:t>ágil y eficiente</w:t>
      </w:r>
      <w:r w:rsidR="0033752F">
        <w:rPr>
          <w:rFonts w:ascii="Book Antiqua" w:hAnsi="Book Antiqua" w:cs="Arial"/>
          <w:sz w:val="24"/>
          <w:szCs w:val="24"/>
        </w:rPr>
        <w:t xml:space="preserve">, en donde se les entrega a los Contratistas participantes la información ya generada de </w:t>
      </w:r>
      <w:r w:rsidR="000B62B3">
        <w:rPr>
          <w:rFonts w:ascii="Book Antiqua" w:hAnsi="Book Antiqua" w:cs="Arial"/>
          <w:sz w:val="24"/>
          <w:szCs w:val="24"/>
        </w:rPr>
        <w:t xml:space="preserve">Conceptos y </w:t>
      </w:r>
      <w:r w:rsidR="0033752F">
        <w:rPr>
          <w:rFonts w:ascii="Book Antiqua" w:hAnsi="Book Antiqua" w:cs="Arial"/>
          <w:sz w:val="24"/>
          <w:szCs w:val="24"/>
        </w:rPr>
        <w:t xml:space="preserve">Precios Unitarios correspondientes al Presupuesto solicitado, en el cual con un trabajo prácticamente de cotización de insumos se desarrolle la Propuesta, complementándose con </w:t>
      </w:r>
      <w:r w:rsidR="000B62B3">
        <w:rPr>
          <w:rFonts w:ascii="Book Antiqua" w:hAnsi="Book Antiqua" w:cs="Arial"/>
          <w:sz w:val="24"/>
          <w:szCs w:val="24"/>
        </w:rPr>
        <w:t>algunos</w:t>
      </w:r>
      <w:r w:rsidR="0033752F">
        <w:rPr>
          <w:rFonts w:ascii="Book Antiqua" w:hAnsi="Book Antiqua" w:cs="Arial"/>
          <w:sz w:val="24"/>
          <w:szCs w:val="24"/>
        </w:rPr>
        <w:t xml:space="preserve"> documentos que se revisan, por el Consejo, de una forma </w:t>
      </w:r>
      <w:r w:rsidR="0033752F" w:rsidRPr="000B62B3">
        <w:rPr>
          <w:rFonts w:ascii="Book Antiqua" w:hAnsi="Book Antiqua" w:cs="Arial"/>
          <w:b/>
          <w:sz w:val="24"/>
          <w:szCs w:val="24"/>
        </w:rPr>
        <w:t>ágil</w:t>
      </w:r>
      <w:r w:rsidR="0033752F">
        <w:rPr>
          <w:rFonts w:ascii="Book Antiqua" w:hAnsi="Book Antiqua" w:cs="Arial"/>
          <w:sz w:val="24"/>
          <w:szCs w:val="24"/>
        </w:rPr>
        <w:t xml:space="preserve"> logrando una calificación en donde se </w:t>
      </w:r>
      <w:r w:rsidR="0033752F" w:rsidRPr="000B62B3">
        <w:rPr>
          <w:rFonts w:ascii="Book Antiqua" w:hAnsi="Book Antiqua" w:cs="Arial"/>
          <w:b/>
          <w:sz w:val="24"/>
          <w:szCs w:val="24"/>
        </w:rPr>
        <w:t>elimine</w:t>
      </w:r>
      <w:r w:rsidR="0033752F">
        <w:rPr>
          <w:rFonts w:ascii="Book Antiqua" w:hAnsi="Book Antiqua" w:cs="Arial"/>
          <w:sz w:val="24"/>
          <w:szCs w:val="24"/>
        </w:rPr>
        <w:t xml:space="preserve"> al máximo </w:t>
      </w:r>
      <w:r w:rsidR="0033752F" w:rsidRPr="000B62B3">
        <w:rPr>
          <w:rFonts w:ascii="Book Antiqua" w:hAnsi="Book Antiqua" w:cs="Arial"/>
          <w:b/>
          <w:sz w:val="24"/>
          <w:szCs w:val="24"/>
        </w:rPr>
        <w:t>el juicio subjetivo</w:t>
      </w:r>
      <w:r w:rsidR="0033752F">
        <w:rPr>
          <w:rFonts w:ascii="Book Antiqua" w:hAnsi="Book Antiqua" w:cs="Arial"/>
          <w:sz w:val="24"/>
          <w:szCs w:val="24"/>
        </w:rPr>
        <w:t xml:space="preserve"> sobre la solvencia de las Propuestas.</w:t>
      </w:r>
      <w:r w:rsidR="00D847DB">
        <w:rPr>
          <w:rFonts w:ascii="Book Antiqua" w:hAnsi="Book Antiqua" w:cs="Arial"/>
          <w:sz w:val="24"/>
          <w:szCs w:val="24"/>
        </w:rPr>
        <w:t xml:space="preserve"> Así mismo se entrega por parte del Consejo el Programa General de Ejecución</w:t>
      </w:r>
      <w:r w:rsidR="00A13ECC">
        <w:rPr>
          <w:rFonts w:ascii="Book Antiqua" w:hAnsi="Book Antiqua" w:cs="Arial"/>
          <w:sz w:val="24"/>
          <w:szCs w:val="24"/>
        </w:rPr>
        <w:t xml:space="preserve"> asegurando la congruencia con la Propuesta.</w:t>
      </w:r>
    </w:p>
    <w:p w:rsidR="000E57D0" w:rsidRDefault="00807FB4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En este Procedimiento, el Consejo entrega a los Contratistas participantes</w:t>
      </w:r>
      <w:r w:rsidR="00D92209">
        <w:rPr>
          <w:rFonts w:ascii="Book Antiqua" w:hAnsi="Book Antiqua" w:cs="Arial"/>
          <w:sz w:val="24"/>
          <w:szCs w:val="24"/>
        </w:rPr>
        <w:t xml:space="preserve"> tanto el Catálogo de Precios como las Matrices mudas de Precios Básicos y Precios Unitarios</w:t>
      </w:r>
      <w:r w:rsidR="00D847DB">
        <w:rPr>
          <w:rFonts w:ascii="Book Antiqua" w:hAnsi="Book Antiqua" w:cs="Arial"/>
          <w:sz w:val="24"/>
          <w:szCs w:val="24"/>
        </w:rPr>
        <w:t xml:space="preserve"> y la resultante Explosión de Materiales. El Contratista participante deberá revisar el Catálogo de Precios entregado y las Matrices de Precios</w:t>
      </w:r>
      <w:r w:rsidR="003D19D7">
        <w:rPr>
          <w:rFonts w:ascii="Book Antiqua" w:hAnsi="Book Antiqua" w:cs="Arial"/>
          <w:sz w:val="24"/>
          <w:szCs w:val="24"/>
        </w:rPr>
        <w:t xml:space="preserve"> Básicos o Unitarios</w:t>
      </w:r>
      <w:r w:rsidR="00D847DB">
        <w:rPr>
          <w:rFonts w:ascii="Book Antiqua" w:hAnsi="Book Antiqua" w:cs="Arial"/>
          <w:sz w:val="24"/>
          <w:szCs w:val="24"/>
        </w:rPr>
        <w:t xml:space="preserve"> tomando en cuenta los planos y las especificaciones igualmente entregadas para establecer la congruenci</w:t>
      </w:r>
      <w:r w:rsidR="000E57D0">
        <w:rPr>
          <w:rFonts w:ascii="Book Antiqua" w:hAnsi="Book Antiqua" w:cs="Arial"/>
          <w:sz w:val="24"/>
          <w:szCs w:val="24"/>
        </w:rPr>
        <w:t>a entre todos estos documentos.</w:t>
      </w:r>
    </w:p>
    <w:p w:rsidR="00731D96" w:rsidRPr="0033752F" w:rsidRDefault="00D847DB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En caso de que el Contratista participante tuviera observaciones</w:t>
      </w:r>
      <w:r w:rsidR="003D19D7">
        <w:rPr>
          <w:rFonts w:ascii="Book Antiqua" w:hAnsi="Book Antiqua" w:cs="Arial"/>
          <w:sz w:val="24"/>
          <w:szCs w:val="24"/>
        </w:rPr>
        <w:t xml:space="preserve"> o dudas</w:t>
      </w:r>
      <w:r w:rsidR="000E57D0">
        <w:rPr>
          <w:rFonts w:ascii="Book Antiqua" w:hAnsi="Book Antiqua" w:cs="Arial"/>
          <w:sz w:val="24"/>
          <w:szCs w:val="24"/>
        </w:rPr>
        <w:t xml:space="preserve"> en cuanto a los Conceptos propuestos por el Consejo, las Matrices de Precios</w:t>
      </w:r>
      <w:r w:rsidR="003D19D7">
        <w:rPr>
          <w:rFonts w:ascii="Book Antiqua" w:hAnsi="Book Antiqua" w:cs="Arial"/>
          <w:sz w:val="24"/>
          <w:szCs w:val="24"/>
        </w:rPr>
        <w:t xml:space="preserve"> Básicos o Unitarios</w:t>
      </w:r>
      <w:r w:rsidR="000E57D0">
        <w:rPr>
          <w:rFonts w:ascii="Book Antiqua" w:hAnsi="Book Antiqua" w:cs="Arial"/>
          <w:sz w:val="24"/>
          <w:szCs w:val="24"/>
        </w:rPr>
        <w:t xml:space="preserve"> o el Programa General de Ejecución, será la Junta Aclaratoria la instancia en donde se deberán exponer </w:t>
      </w:r>
      <w:r w:rsidR="003D19D7">
        <w:rPr>
          <w:rFonts w:ascii="Book Antiqua" w:hAnsi="Book Antiqua" w:cs="Arial"/>
          <w:sz w:val="24"/>
          <w:szCs w:val="24"/>
        </w:rPr>
        <w:t>las</w:t>
      </w:r>
      <w:r w:rsidR="000E57D0">
        <w:rPr>
          <w:rFonts w:ascii="Book Antiqua" w:hAnsi="Book Antiqua" w:cs="Arial"/>
          <w:sz w:val="24"/>
          <w:szCs w:val="24"/>
        </w:rPr>
        <w:t xml:space="preserve"> </w:t>
      </w:r>
      <w:r w:rsidR="003D19D7">
        <w:rPr>
          <w:rFonts w:ascii="Book Antiqua" w:hAnsi="Book Antiqua" w:cs="Arial"/>
          <w:sz w:val="24"/>
          <w:szCs w:val="24"/>
        </w:rPr>
        <w:t xml:space="preserve">observaciones o </w:t>
      </w:r>
      <w:r w:rsidR="000E57D0">
        <w:rPr>
          <w:rFonts w:ascii="Book Antiqua" w:hAnsi="Book Antiqua" w:cs="Arial"/>
          <w:sz w:val="24"/>
          <w:szCs w:val="24"/>
        </w:rPr>
        <w:t>dudas y resolver por parte del Consejo</w:t>
      </w:r>
      <w:r w:rsidR="003D19D7">
        <w:rPr>
          <w:rFonts w:ascii="Book Antiqua" w:hAnsi="Book Antiqua" w:cs="Arial"/>
          <w:sz w:val="24"/>
          <w:szCs w:val="24"/>
        </w:rPr>
        <w:t xml:space="preserve"> las mismas</w:t>
      </w:r>
      <w:r w:rsidR="000E57D0">
        <w:rPr>
          <w:rFonts w:ascii="Book Antiqua" w:hAnsi="Book Antiqua" w:cs="Arial"/>
          <w:sz w:val="24"/>
          <w:szCs w:val="24"/>
        </w:rPr>
        <w:t xml:space="preserve"> hasta agotar</w:t>
      </w:r>
      <w:r w:rsidR="00601B85">
        <w:rPr>
          <w:rFonts w:ascii="Book Antiqua" w:hAnsi="Book Antiqua" w:cs="Arial"/>
          <w:sz w:val="24"/>
          <w:szCs w:val="24"/>
        </w:rPr>
        <w:t>las</w:t>
      </w:r>
      <w:r w:rsidR="000E57D0">
        <w:rPr>
          <w:rFonts w:ascii="Book Antiqua" w:hAnsi="Book Antiqua" w:cs="Arial"/>
          <w:sz w:val="24"/>
          <w:szCs w:val="24"/>
        </w:rPr>
        <w:t>.</w:t>
      </w:r>
      <w:r w:rsidR="00731D96">
        <w:rPr>
          <w:rFonts w:ascii="Book Antiqua" w:hAnsi="Book Antiqua" w:cs="Arial"/>
          <w:sz w:val="24"/>
          <w:szCs w:val="24"/>
        </w:rPr>
        <w:t xml:space="preserve"> Al término de la Junta Aclaratoria, </w:t>
      </w:r>
      <w:r w:rsidR="000877D9">
        <w:rPr>
          <w:rFonts w:ascii="Book Antiqua" w:hAnsi="Book Antiqua" w:cs="Arial"/>
          <w:sz w:val="24"/>
          <w:szCs w:val="24"/>
        </w:rPr>
        <w:t>y no habiendo dudas u observaciones por resolver, se entenderá que los Contratistas Participantes dan por aceptados los términos propuestos para el Concurso.</w:t>
      </w:r>
    </w:p>
    <w:p w:rsidR="00780197" w:rsidRDefault="00780197" w:rsidP="00314727">
      <w:pPr>
        <w:pStyle w:val="Ttulo3"/>
      </w:pPr>
    </w:p>
    <w:p w:rsidR="00314727" w:rsidRDefault="00314727">
      <w:pPr>
        <w:rPr>
          <w:rFonts w:ascii="Arial" w:eastAsiaTheme="majorEastAsia" w:hAnsi="Arial" w:cstheme="majorBidi"/>
          <w:b/>
          <w:bCs/>
          <w:sz w:val="24"/>
          <w:szCs w:val="24"/>
        </w:rPr>
      </w:pPr>
      <w:r>
        <w:br w:type="page"/>
      </w:r>
    </w:p>
    <w:p w:rsidR="00F85E6E" w:rsidRPr="006C3A48" w:rsidRDefault="00F85E6E" w:rsidP="00314727">
      <w:pPr>
        <w:pStyle w:val="Ttulo3"/>
      </w:pPr>
      <w:r w:rsidRPr="006C3A48">
        <w:lastRenderedPageBreak/>
        <w:t>Cómo Trabajar en el Archivo de Llenado.</w:t>
      </w:r>
      <w:bookmarkEnd w:id="0"/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>Este archivo debe ser proporcionado a cada contratista para que sea llenado y posteriormente recibido con la propuesta de cada uno de ellos.</w:t>
      </w:r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 xml:space="preserve">El primer paso para llenar el </w:t>
      </w:r>
      <w:r w:rsidRPr="006C3A48">
        <w:rPr>
          <w:rFonts w:cstheme="minorHAnsi"/>
          <w:b/>
          <w:bCs/>
        </w:rPr>
        <w:t>Archivo de llenado</w:t>
      </w:r>
      <w:r w:rsidRPr="006C3A48">
        <w:rPr>
          <w:rFonts w:cstheme="minorHAnsi"/>
          <w:bCs/>
        </w:rPr>
        <w:t xml:space="preserve"> es capturar el </w:t>
      </w:r>
      <w:bookmarkStart w:id="1" w:name="_GoBack"/>
      <w:bookmarkEnd w:id="1"/>
      <w:r w:rsidRPr="006C3A48">
        <w:rPr>
          <w:rFonts w:cstheme="minorHAnsi"/>
          <w:bCs/>
        </w:rPr>
        <w:t xml:space="preserve"> </w:t>
      </w:r>
      <w:r w:rsidRPr="006C3A48">
        <w:rPr>
          <w:rFonts w:cstheme="minorHAnsi"/>
          <w:b/>
          <w:bCs/>
        </w:rPr>
        <w:t>Precio</w:t>
      </w:r>
      <w:r w:rsidRPr="006C3A48">
        <w:rPr>
          <w:rFonts w:cstheme="minorHAnsi"/>
          <w:bCs/>
        </w:rPr>
        <w:t xml:space="preserve"> en la hoja </w:t>
      </w:r>
      <w:r w:rsidRPr="006C3A48">
        <w:rPr>
          <w:rFonts w:cstheme="minorHAnsi"/>
          <w:b/>
          <w:bCs/>
        </w:rPr>
        <w:t>Presupuesto</w:t>
      </w:r>
      <w:r w:rsidRPr="006C3A48">
        <w:rPr>
          <w:rFonts w:cstheme="minorHAnsi"/>
          <w:bCs/>
        </w:rPr>
        <w:t>.</w:t>
      </w:r>
    </w:p>
    <w:p w:rsidR="00F85E6E" w:rsidRPr="006C3A48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519357" wp14:editId="1A8E632C">
                <wp:simplePos x="0" y="0"/>
                <wp:positionH relativeFrom="column">
                  <wp:posOffset>2270760</wp:posOffset>
                </wp:positionH>
                <wp:positionV relativeFrom="paragraph">
                  <wp:posOffset>71120</wp:posOffset>
                </wp:positionV>
                <wp:extent cx="857250" cy="247650"/>
                <wp:effectExtent l="9525" t="12065" r="9525" b="6985"/>
                <wp:wrapNone/>
                <wp:docPr id="49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24765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style="position:absolute;margin-left:178.8pt;margin-top:5.6pt;width:67.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" filled="f" strokecolor="#002060" strokeweight="1pt"/>
            </w:pict>
          </mc:Fallback>
        </mc:AlternateContent>
      </w:r>
      <w:r>
        <w:rPr>
          <w:rFonts w:cstheme="minorHAns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7F5E7B" wp14:editId="28588A2C">
                <wp:simplePos x="0" y="0"/>
                <wp:positionH relativeFrom="column">
                  <wp:posOffset>3851910</wp:posOffset>
                </wp:positionH>
                <wp:positionV relativeFrom="paragraph">
                  <wp:posOffset>401320</wp:posOffset>
                </wp:positionV>
                <wp:extent cx="1644650" cy="533400"/>
                <wp:effectExtent l="400050" t="123190" r="12700" b="10160"/>
                <wp:wrapNone/>
                <wp:docPr id="4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650" cy="533400"/>
                        </a:xfrm>
                        <a:prstGeom prst="wedgeRoundRectCallout">
                          <a:avLst>
                            <a:gd name="adj1" fmla="val -71352"/>
                            <a:gd name="adj2" fmla="val -65713"/>
                            <a:gd name="adj3" fmla="val 16667"/>
                          </a:avLst>
                        </a:prstGeom>
                        <a:solidFill>
                          <a:srgbClr val="B6DDE8">
                            <a:alpha val="35001"/>
                          </a:srgbClr>
                        </a:solidFill>
                        <a:ln w="1270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0BA4" w:rsidRPr="00E00BA4" w:rsidRDefault="00E00BA4" w:rsidP="00E00BA4">
                            <w:pPr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E00BA4">
                              <w:rPr>
                                <w:sz w:val="16"/>
                                <w:szCs w:val="16"/>
                              </w:rPr>
                              <w:t xml:space="preserve">Esta hoja solo aparece si se marca la casilla </w:t>
                            </w:r>
                            <w:r w:rsidRPr="00E00BA4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Incluir listado de insumos para cotización</w:t>
                            </w:r>
                            <w:r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00BA4" w:rsidRPr="00E00BA4" w:rsidRDefault="00E00BA4" w:rsidP="00E00BA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5" o:spid="_x0000_s1026" type="#_x0000_t62" style="position:absolute;left:0;text-align:left;margin-left:303.3pt;margin-top:31.6pt;width:129.5pt;height:4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" adj="-4612,-3394" fillcolor="#b6dde8" strokecolor="#002060" strokeweight="1pt">
                <v:fill opacity="22873f"/>
                <v:textbox>
                  <w:txbxContent>
                    <w:p w:rsidR="00E00BA4" w:rsidRPr="00E00BA4" w:rsidRDefault="00E00BA4" w:rsidP="00E00BA4">
                      <w:pPr>
                        <w:jc w:val="both"/>
                        <w:rPr>
                          <w:sz w:val="16"/>
                          <w:szCs w:val="16"/>
                        </w:rPr>
                      </w:pPr>
                      <w:r w:rsidRPr="00E00BA4">
                        <w:rPr>
                          <w:sz w:val="16"/>
                          <w:szCs w:val="16"/>
                        </w:rPr>
                        <w:t xml:space="preserve">Esta hoja solo aparece si se marca la casilla </w:t>
                      </w:r>
                      <w:r w:rsidRPr="00E00BA4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Incluir listado de insumos para cotización</w:t>
                      </w:r>
                      <w:r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.</w:t>
                      </w:r>
                    </w:p>
                    <w:p w:rsidR="00E00BA4" w:rsidRPr="00E00BA4" w:rsidRDefault="00E00BA4" w:rsidP="00E00BA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07D50">
        <w:rPr>
          <w:rFonts w:cstheme="minorHAnsi"/>
          <w:bCs/>
          <w:noProof/>
        </w:rPr>
        <w:drawing>
          <wp:inline distT="0" distB="0" distL="0" distR="0" wp14:anchorId="67B98CA1" wp14:editId="5454E3BD">
            <wp:extent cx="6332220" cy="485295"/>
            <wp:effectExtent l="19050" t="0" r="0" b="0"/>
            <wp:docPr id="1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A4" w:rsidRDefault="00C630C0" w:rsidP="002E6312">
      <w:pPr>
        <w:spacing w:after="120" w:line="240" w:lineRule="auto"/>
        <w:jc w:val="center"/>
        <w:rPr>
          <w:rFonts w:cstheme="minorHAnsi"/>
          <w:bCs/>
          <w:noProof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B1AF09" wp14:editId="5694E341">
                <wp:simplePos x="0" y="0"/>
                <wp:positionH relativeFrom="column">
                  <wp:posOffset>3921760</wp:posOffset>
                </wp:positionH>
                <wp:positionV relativeFrom="paragraph">
                  <wp:posOffset>778510</wp:posOffset>
                </wp:positionV>
                <wp:extent cx="819150" cy="1670050"/>
                <wp:effectExtent l="12700" t="12700" r="6350" b="12700"/>
                <wp:wrapNone/>
                <wp:docPr id="46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1670050"/>
                        </a:xfrm>
                        <a:prstGeom prst="roundRect">
                          <a:avLst>
                            <a:gd name="adj" fmla="val 1162"/>
                          </a:avLst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026" style="position:absolute;margin-left:308.8pt;margin-top:61.3pt;width:64.5pt;height:13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76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" filled="f" strokecolor="#002060" strokeweight="1pt"/>
            </w:pict>
          </mc:Fallback>
        </mc:AlternateContent>
      </w:r>
      <w:r>
        <w:rPr>
          <w:rFonts w:cstheme="minorHAns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DF1F8A" wp14:editId="12C9AC54">
                <wp:simplePos x="0" y="0"/>
                <wp:positionH relativeFrom="column">
                  <wp:posOffset>2893060</wp:posOffset>
                </wp:positionH>
                <wp:positionV relativeFrom="paragraph">
                  <wp:posOffset>111760</wp:posOffset>
                </wp:positionV>
                <wp:extent cx="946150" cy="533400"/>
                <wp:effectExtent l="12700" t="12700" r="317500" b="177800"/>
                <wp:wrapNone/>
                <wp:docPr id="45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0" cy="533400"/>
                        </a:xfrm>
                        <a:prstGeom prst="wedgeRoundRectCallout">
                          <a:avLst>
                            <a:gd name="adj1" fmla="val 78657"/>
                            <a:gd name="adj2" fmla="val 73569"/>
                            <a:gd name="adj3" fmla="val 16667"/>
                          </a:avLst>
                        </a:prstGeom>
                        <a:solidFill>
                          <a:srgbClr val="B6DDE8">
                            <a:alpha val="35001"/>
                          </a:srgbClr>
                        </a:solidFill>
                        <a:ln w="1270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0BA4" w:rsidRPr="00E00BA4" w:rsidRDefault="00E00BA4" w:rsidP="00E00BA4">
                            <w:pPr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Alimente las columnas de Costo y Precio.</w:t>
                            </w:r>
                          </w:p>
                          <w:p w:rsidR="00E00BA4" w:rsidRPr="00E00BA4" w:rsidRDefault="00E00BA4" w:rsidP="00E00BA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7" type="#_x0000_t62" style="position:absolute;left:0;text-align:left;margin-left:227.8pt;margin-top:8.8pt;width:74.5pt;height:4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" adj="27790,26691" fillcolor="#b6dde8" strokecolor="#002060" strokeweight="1pt">
                <v:fill opacity="22873f"/>
                <v:textbox>
                  <w:txbxContent>
                    <w:p w:rsidR="00E00BA4" w:rsidRPr="00E00BA4" w:rsidRDefault="00E00BA4" w:rsidP="00E00BA4">
                      <w:pPr>
                        <w:jc w:val="both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Alimente las columnas de Costo y Precio.</w:t>
                      </w:r>
                    </w:p>
                    <w:p w:rsidR="00E00BA4" w:rsidRPr="00E00BA4" w:rsidRDefault="00E00BA4" w:rsidP="00E00BA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00BA4">
        <w:rPr>
          <w:rFonts w:cstheme="minorHAnsi"/>
          <w:bCs/>
          <w:noProof/>
        </w:rPr>
        <w:drawing>
          <wp:inline distT="0" distB="0" distL="0" distR="0" wp14:anchorId="5DE4D906" wp14:editId="2F669219">
            <wp:extent cx="5047111" cy="2520000"/>
            <wp:effectExtent l="19050" t="0" r="1139" b="0"/>
            <wp:docPr id="20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111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0BA4" w:rsidRPr="006C3A48">
        <w:rPr>
          <w:rFonts w:cstheme="minorHAnsi"/>
          <w:bCs/>
          <w:noProof/>
        </w:rPr>
        <w:t xml:space="preserve"> </w:t>
      </w:r>
    </w:p>
    <w:p w:rsidR="00E00BA4" w:rsidRDefault="00E00BA4" w:rsidP="002E6312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Posteriormente pase a la hoja Insumos y capture los valores correspondientes a la columna </w:t>
      </w:r>
      <w:r w:rsidRPr="00D6400C">
        <w:rPr>
          <w:rFonts w:cstheme="minorHAnsi"/>
          <w:b/>
          <w:bCs/>
        </w:rPr>
        <w:t>Costo</w:t>
      </w:r>
      <w:r w:rsidR="00D6400C">
        <w:rPr>
          <w:rFonts w:cstheme="minorHAnsi"/>
          <w:bCs/>
        </w:rPr>
        <w:t>.</w:t>
      </w:r>
    </w:p>
    <w:p w:rsidR="00E00BA4" w:rsidRDefault="00C630C0" w:rsidP="002E6312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FF9789" wp14:editId="44651D10">
                <wp:simplePos x="0" y="0"/>
                <wp:positionH relativeFrom="column">
                  <wp:posOffset>3096260</wp:posOffset>
                </wp:positionH>
                <wp:positionV relativeFrom="paragraph">
                  <wp:posOffset>101600</wp:posOffset>
                </wp:positionV>
                <wp:extent cx="584200" cy="203200"/>
                <wp:effectExtent l="6350" t="6985" r="9525" b="8890"/>
                <wp:wrapNone/>
                <wp:docPr id="44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" cy="2032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" o:spid="_x0000_s1026" style="position:absolute;margin-left:243.8pt;margin-top:8pt;width:46pt;height:1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" filled="f" strokecolor="#002060" strokeweight="1pt"/>
            </w:pict>
          </mc:Fallback>
        </mc:AlternateContent>
      </w:r>
      <w:r w:rsidR="00E00BA4" w:rsidRPr="00E00BA4">
        <w:rPr>
          <w:rFonts w:cstheme="minorHAnsi"/>
          <w:bCs/>
          <w:noProof/>
        </w:rPr>
        <w:drawing>
          <wp:inline distT="0" distB="0" distL="0" distR="0" wp14:anchorId="7618D4C9" wp14:editId="31A82B64">
            <wp:extent cx="6332220" cy="485295"/>
            <wp:effectExtent l="19050" t="0" r="0" b="0"/>
            <wp:docPr id="2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A4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956549" wp14:editId="4D5B5FB6">
                <wp:simplePos x="0" y="0"/>
                <wp:positionH relativeFrom="column">
                  <wp:posOffset>3680460</wp:posOffset>
                </wp:positionH>
                <wp:positionV relativeFrom="paragraph">
                  <wp:posOffset>1329690</wp:posOffset>
                </wp:positionV>
                <wp:extent cx="819150" cy="1670050"/>
                <wp:effectExtent l="9525" t="15240" r="9525" b="10160"/>
                <wp:wrapNone/>
                <wp:docPr id="4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1670050"/>
                        </a:xfrm>
                        <a:prstGeom prst="roundRect">
                          <a:avLst>
                            <a:gd name="adj" fmla="val 4032"/>
                          </a:avLst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6" o:spid="_x0000_s1026" style="position:absolute;margin-left:289.8pt;margin-top:104.7pt;width:64.5pt;height:131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26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" filled="f" strokecolor="#002060" strokeweight="1pt"/>
            </w:pict>
          </mc:Fallback>
        </mc:AlternateContent>
      </w:r>
      <w:r w:rsidR="00D6400C">
        <w:rPr>
          <w:rFonts w:cstheme="minorHAnsi"/>
          <w:bCs/>
          <w:noProof/>
        </w:rPr>
        <w:drawing>
          <wp:inline distT="0" distB="0" distL="0" distR="0" wp14:anchorId="457399D1" wp14:editId="7EE0B273">
            <wp:extent cx="6332220" cy="3148507"/>
            <wp:effectExtent l="19050" t="0" r="0" b="0"/>
            <wp:docPr id="23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1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lastRenderedPageBreak/>
        <w:t>Enseguida ubíquese en la hoja Datos y capture la información de las celdas que se encuentran rellenas de color amarillo. Cuando haya terminado cierre y guarde el libro, no olvide que es necesario conservar el formato Microsoft Excel® 97-2003.</w:t>
      </w:r>
    </w:p>
    <w:p w:rsidR="00F85E6E" w:rsidRPr="006C3A48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2AE994" wp14:editId="424F99B9">
                <wp:simplePos x="0" y="0"/>
                <wp:positionH relativeFrom="column">
                  <wp:posOffset>1172210</wp:posOffset>
                </wp:positionH>
                <wp:positionV relativeFrom="paragraph">
                  <wp:posOffset>95250</wp:posOffset>
                </wp:positionV>
                <wp:extent cx="450850" cy="203200"/>
                <wp:effectExtent l="6350" t="11430" r="9525" b="13970"/>
                <wp:wrapNone/>
                <wp:docPr id="41" name="Ova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0" cy="2032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92.3pt;margin-top:7.5pt;width:35.5pt;height:1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" filled="f" strokecolor="#002060" strokeweight="1pt"/>
            </w:pict>
          </mc:Fallback>
        </mc:AlternateContent>
      </w:r>
      <w:r w:rsidR="00E00BA4" w:rsidRPr="00E00BA4">
        <w:rPr>
          <w:rFonts w:cstheme="minorHAnsi"/>
          <w:bCs/>
          <w:noProof/>
        </w:rPr>
        <w:drawing>
          <wp:inline distT="0" distB="0" distL="0" distR="0" wp14:anchorId="02C92893" wp14:editId="7A26451F">
            <wp:extent cx="6332220" cy="485295"/>
            <wp:effectExtent l="19050" t="0" r="0" b="0"/>
            <wp:docPr id="2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4B3" w:rsidRDefault="00D664B3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anchor distT="0" distB="0" distL="114300" distR="114300" simplePos="0" relativeHeight="251667456" behindDoc="0" locked="0" layoutInCell="1" allowOverlap="1" wp14:anchorId="2936BF89" wp14:editId="345EAC2F">
            <wp:simplePos x="0" y="0"/>
            <wp:positionH relativeFrom="column">
              <wp:posOffset>1189466</wp:posOffset>
            </wp:positionH>
            <wp:positionV relativeFrom="paragraph">
              <wp:posOffset>4169962</wp:posOffset>
            </wp:positionV>
            <wp:extent cx="3964553" cy="1033670"/>
            <wp:effectExtent l="19050" t="0" r="0" b="0"/>
            <wp:wrapNone/>
            <wp:docPr id="29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2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553" cy="103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2D97">
        <w:rPr>
          <w:rFonts w:cstheme="minorHAnsi"/>
          <w:bCs/>
          <w:noProof/>
        </w:rPr>
        <w:drawing>
          <wp:inline distT="0" distB="0" distL="0" distR="0" wp14:anchorId="2F005081" wp14:editId="3A1D3F01">
            <wp:extent cx="3960000" cy="4303968"/>
            <wp:effectExtent l="19050" t="0" r="2400" b="0"/>
            <wp:docPr id="24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648" cy="430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F85E6E" w:rsidRPr="006C3A48" w:rsidRDefault="00F85E6E" w:rsidP="002E6312">
      <w:pPr>
        <w:spacing w:after="120" w:line="240" w:lineRule="auto"/>
        <w:rPr>
          <w:rFonts w:cstheme="minorHAnsi"/>
          <w:bCs/>
        </w:rPr>
      </w:pPr>
    </w:p>
    <w:p w:rsidR="00713BAC" w:rsidRDefault="00F85E6E" w:rsidP="00713BAC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 xml:space="preserve">En el archivo de llenado lea la hoja Instrucciones, allí se encuentran las indicaciones detalladas paso a paso de cómo capturar la información de este </w:t>
      </w:r>
      <w:r w:rsidRPr="006C3A48">
        <w:rPr>
          <w:rFonts w:cstheme="minorHAnsi"/>
          <w:b/>
          <w:bCs/>
        </w:rPr>
        <w:t>Archivo de llenado</w:t>
      </w:r>
      <w:r w:rsidRPr="006C3A48">
        <w:rPr>
          <w:rFonts w:cstheme="minorHAnsi"/>
          <w:bCs/>
        </w:rPr>
        <w:t>.</w:t>
      </w:r>
      <w:bookmarkStart w:id="2" w:name="_Toc347919316"/>
      <w:bookmarkEnd w:id="2"/>
    </w:p>
    <w:p w:rsidR="004B230A" w:rsidRDefault="004B230A" w:rsidP="00713BAC">
      <w:pPr>
        <w:spacing w:after="120" w:line="240" w:lineRule="auto"/>
        <w:jc w:val="both"/>
        <w:rPr>
          <w:rFonts w:cstheme="minorHAnsi"/>
          <w:bCs/>
        </w:rPr>
      </w:pPr>
    </w:p>
    <w:p w:rsidR="002A794B" w:rsidRDefault="002A794B" w:rsidP="00314727">
      <w:pPr>
        <w:pStyle w:val="Ttulo3"/>
      </w:pPr>
    </w:p>
    <w:p w:rsidR="002A794B" w:rsidRDefault="002A794B">
      <w:pPr>
        <w:rPr>
          <w:rFonts w:ascii="Arial" w:eastAsiaTheme="majorEastAsia" w:hAnsi="Arial" w:cstheme="majorBidi"/>
          <w:b/>
          <w:bCs/>
          <w:sz w:val="24"/>
          <w:szCs w:val="24"/>
        </w:rPr>
      </w:pPr>
      <w:r>
        <w:br w:type="page"/>
      </w:r>
    </w:p>
    <w:p w:rsidR="004B230A" w:rsidRPr="006C3A48" w:rsidRDefault="004B230A" w:rsidP="00314727">
      <w:pPr>
        <w:pStyle w:val="Ttulo3"/>
      </w:pPr>
      <w:r w:rsidRPr="006C3A48">
        <w:lastRenderedPageBreak/>
        <w:t xml:space="preserve">Cómo </w:t>
      </w:r>
      <w:r>
        <w:t>subir a NEODATA la información del</w:t>
      </w:r>
      <w:r w:rsidRPr="006C3A48">
        <w:t xml:space="preserve"> Archivo de </w:t>
      </w:r>
      <w:r>
        <w:t>Intercambio</w:t>
      </w:r>
      <w:r w:rsidRPr="006C3A48">
        <w:t>.</w:t>
      </w:r>
    </w:p>
    <w:p w:rsidR="00651687" w:rsidRDefault="00651687" w:rsidP="004B230A">
      <w:pPr>
        <w:spacing w:after="120" w:line="240" w:lineRule="auto"/>
        <w:jc w:val="both"/>
        <w:rPr>
          <w:rFonts w:cstheme="minorHAnsi"/>
          <w:bCs/>
        </w:rPr>
      </w:pPr>
    </w:p>
    <w:p w:rsidR="00651687" w:rsidRDefault="00651687" w:rsidP="004B230A">
      <w:pPr>
        <w:spacing w:after="120" w:line="240" w:lineRule="auto"/>
        <w:jc w:val="both"/>
        <w:rPr>
          <w:rFonts w:cstheme="minorHAnsi"/>
          <w:bCs/>
        </w:rPr>
      </w:pPr>
    </w:p>
    <w:p w:rsidR="004B230A" w:rsidRDefault="004B230A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>El archivo de intercambio que se proporciona, contiene toda la información del presupuesto, en formato de NEODATA (Catálogo, Insumos y Matrices).</w:t>
      </w:r>
    </w:p>
    <w:p w:rsidR="004B230A" w:rsidRDefault="004B230A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>En seguida se explica de forma Gráfica el proceso que se debe llevar a cabo para que NEODATA “reciba” los datos del Archivo de Intercambio.</w:t>
      </w:r>
    </w:p>
    <w:p w:rsidR="00AA56E5" w:rsidRDefault="00AA56E5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7715F6" w:rsidRPr="00AA56E5" w:rsidRDefault="007715F6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 xml:space="preserve">1.- Crear </w:t>
      </w:r>
      <w:r w:rsidR="00AA56E5">
        <w:rPr>
          <w:rFonts w:ascii="Constantia" w:hAnsi="Constantia" w:cstheme="minorHAnsi"/>
          <w:bCs/>
        </w:rPr>
        <w:t xml:space="preserve"> un nuevo catálogo de obras</w:t>
      </w:r>
      <w:r w:rsidRPr="00AA56E5">
        <w:rPr>
          <w:rFonts w:ascii="Constantia" w:hAnsi="Constantia" w:cstheme="minorHAnsi"/>
          <w:bCs/>
        </w:rPr>
        <w:t>.</w:t>
      </w:r>
    </w:p>
    <w:p w:rsidR="007715F6" w:rsidRDefault="007715F6" w:rsidP="004B230A">
      <w:pPr>
        <w:spacing w:after="120" w:line="240" w:lineRule="auto"/>
        <w:jc w:val="both"/>
        <w:rPr>
          <w:rFonts w:cstheme="minorHAnsi"/>
          <w:bCs/>
          <w:noProof/>
        </w:rPr>
      </w:pPr>
      <w:r>
        <w:rPr>
          <w:rFonts w:cstheme="minorHAnsi"/>
          <w:bCs/>
          <w:noProof/>
        </w:rPr>
        <w:drawing>
          <wp:inline distT="0" distB="0" distL="0" distR="0" wp14:anchorId="71AB53DF" wp14:editId="54BD83D4">
            <wp:extent cx="6058894" cy="3789543"/>
            <wp:effectExtent l="0" t="0" r="0" b="190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749" cy="379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5F6" w:rsidRPr="00AA56E5" w:rsidRDefault="007715F6" w:rsidP="004B230A">
      <w:pPr>
        <w:spacing w:after="120" w:line="240" w:lineRule="auto"/>
        <w:jc w:val="both"/>
        <w:rPr>
          <w:rFonts w:cstheme="minorHAnsi"/>
          <w:bCs/>
          <w:noProof/>
          <w:sz w:val="2"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7715F6" w:rsidRDefault="00AA56E5" w:rsidP="004B230A">
      <w:pPr>
        <w:spacing w:after="120" w:line="240" w:lineRule="auto"/>
        <w:jc w:val="both"/>
        <w:rPr>
          <w:rFonts w:cstheme="minorHAnsi"/>
          <w:bCs/>
          <w:noProof/>
        </w:rPr>
      </w:pPr>
      <w:r>
        <w:rPr>
          <w:rFonts w:ascii="Constantia" w:hAnsi="Constantia" w:cstheme="minorHAnsi"/>
          <w:bCs/>
        </w:rPr>
        <w:lastRenderedPageBreak/>
        <w:t xml:space="preserve">2.- </w:t>
      </w:r>
      <w:r w:rsidRPr="00AA56E5">
        <w:rPr>
          <w:rFonts w:ascii="Constantia" w:hAnsi="Constantia" w:cstheme="minorHAnsi"/>
          <w:bCs/>
        </w:rPr>
        <w:t>Nombrar el nuevo catálogo de obras.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27088" cy="3767837"/>
            <wp:effectExtent l="0" t="0" r="0" b="4445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928" cy="376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</w:p>
    <w:p w:rsidR="00AA56E5" w:rsidRPr="00AA56E5" w:rsidRDefault="00AA56E5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>3.-Crear una obra nueva.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42991" cy="3774143"/>
            <wp:effectExtent l="0" t="0" r="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551" cy="377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</w:p>
    <w:p w:rsidR="00AA56E5" w:rsidRPr="00AA56E5" w:rsidRDefault="00AA56E5" w:rsidP="00AA56E5">
      <w:pPr>
        <w:tabs>
          <w:tab w:val="left" w:pos="701"/>
        </w:tabs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>4</w:t>
      </w:r>
      <w:r>
        <w:rPr>
          <w:rFonts w:ascii="Constantia" w:hAnsi="Constantia" w:cstheme="minorHAnsi"/>
          <w:bCs/>
        </w:rPr>
        <w:t>.- Nombrar la obra nueva.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42991" cy="3771719"/>
            <wp:effectExtent l="0" t="0" r="0" b="635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5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838" cy="377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DB22E1" w:rsidRDefault="00DB22E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ascii="Constantia" w:hAnsi="Constantia" w:cstheme="minorHAnsi"/>
          <w:bCs/>
        </w:rPr>
        <w:t>5.- Abrir la obra nueva.</w:t>
      </w:r>
    </w:p>
    <w:p w:rsidR="003B3D83" w:rsidRDefault="00DB22E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836257" cy="3615179"/>
            <wp:effectExtent l="0" t="0" r="0" b="4445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6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9007" cy="361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</w:p>
    <w:p w:rsidR="00601DB8" w:rsidRDefault="00601DB8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6.- Elegir la opción de Importar.</w:t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40841" cy="3587738"/>
            <wp:effectExtent l="0" t="0" r="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920" cy="359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</w:p>
    <w:p w:rsidR="00601DB8" w:rsidRDefault="00601DB8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7.- Opción Recibir el archivo de intercambio.</w:t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40841" cy="3584859"/>
            <wp:effectExtent l="0" t="0" r="0" b="0"/>
            <wp:docPr id="1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8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4251" cy="358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lastRenderedPageBreak/>
        <w:t>8.- Elegir el archivo de intercambio proporcionado en el disco de concurso.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56744" cy="3564194"/>
            <wp:effectExtent l="0" t="0" r="0" b="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9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6" cy="356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9.- Botón de Importar.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56744" cy="3595944"/>
            <wp:effectExtent l="0" t="0" r="0" b="5080"/>
            <wp:docPr id="1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0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333" cy="36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10.- OK al terminar el proceso.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693134" cy="3557924"/>
            <wp:effectExtent l="0" t="0" r="3175" b="4445"/>
            <wp:docPr id="1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089" cy="356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485E9C" w:rsidRDefault="00485E9C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11.- Concluido el proceso.</w:t>
      </w:r>
    </w:p>
    <w:p w:rsidR="00485E9C" w:rsidRPr="00713BAC" w:rsidRDefault="00485E9C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693134" cy="3508253"/>
            <wp:effectExtent l="0" t="0" r="3175" b="0"/>
            <wp:docPr id="1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816" cy="350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5E9C" w:rsidRPr="00713BAC" w:rsidSect="00F85E6E">
      <w:footerReference w:type="default" r:id="rId25"/>
      <w:pgSz w:w="12240" w:h="15840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6305" w:rsidRDefault="00E86305" w:rsidP="00D05CD5">
      <w:pPr>
        <w:spacing w:after="0" w:line="240" w:lineRule="auto"/>
      </w:pPr>
      <w:r>
        <w:separator/>
      </w:r>
    </w:p>
  </w:endnote>
  <w:endnote w:type="continuationSeparator" w:id="0">
    <w:p w:rsidR="00E86305" w:rsidRDefault="00E86305" w:rsidP="00D05C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0405750"/>
      <w:docPartObj>
        <w:docPartGallery w:val="Page Numbers (Bottom of Page)"/>
        <w:docPartUnique/>
      </w:docPartObj>
    </w:sdtPr>
    <w:sdtEndPr/>
    <w:sdtContent>
      <w:p w:rsidR="00D05CD5" w:rsidRDefault="00D05CD5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A7FEF" w:rsidRPr="002A7FEF">
          <w:rPr>
            <w:noProof/>
            <w:lang w:val="es-ES"/>
          </w:rPr>
          <w:t>2</w:t>
        </w:r>
        <w:r>
          <w:fldChar w:fldCharType="end"/>
        </w:r>
      </w:p>
    </w:sdtContent>
  </w:sdt>
  <w:p w:rsidR="00D05CD5" w:rsidRDefault="00D05CD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6305" w:rsidRDefault="00E86305" w:rsidP="00D05CD5">
      <w:pPr>
        <w:spacing w:after="0" w:line="240" w:lineRule="auto"/>
      </w:pPr>
      <w:r>
        <w:separator/>
      </w:r>
    </w:p>
  </w:footnote>
  <w:footnote w:type="continuationSeparator" w:id="0">
    <w:p w:rsidR="00E86305" w:rsidRDefault="00E86305" w:rsidP="00D05C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C0988"/>
    <w:multiLevelType w:val="hybridMultilevel"/>
    <w:tmpl w:val="C7B2881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6C4100"/>
    <w:multiLevelType w:val="hybridMultilevel"/>
    <w:tmpl w:val="B846E5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6019B3"/>
    <w:multiLevelType w:val="hybridMultilevel"/>
    <w:tmpl w:val="522E1D1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B4323B"/>
    <w:multiLevelType w:val="hybridMultilevel"/>
    <w:tmpl w:val="1F6CCEF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4074A6"/>
    <w:multiLevelType w:val="hybridMultilevel"/>
    <w:tmpl w:val="C8EA61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7C678A"/>
    <w:multiLevelType w:val="hybridMultilevel"/>
    <w:tmpl w:val="EC86876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A74E46"/>
    <w:multiLevelType w:val="hybridMultilevel"/>
    <w:tmpl w:val="3EAE03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5F5DF0"/>
    <w:multiLevelType w:val="hybridMultilevel"/>
    <w:tmpl w:val="34145D2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B6269F"/>
    <w:multiLevelType w:val="hybridMultilevel"/>
    <w:tmpl w:val="70F86A18"/>
    <w:lvl w:ilvl="0" w:tplc="BC802D70">
      <w:start w:val="1"/>
      <w:numFmt w:val="lowerLetter"/>
      <w:lvlText w:val="%1)"/>
      <w:lvlJc w:val="left"/>
      <w:pPr>
        <w:ind w:left="927" w:hanging="360"/>
      </w:pPr>
      <w:rPr>
        <w:rFonts w:hint="default"/>
        <w:color w:val="auto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461732BA"/>
    <w:multiLevelType w:val="hybridMultilevel"/>
    <w:tmpl w:val="9D82ED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36475B"/>
    <w:multiLevelType w:val="hybridMultilevel"/>
    <w:tmpl w:val="4044F8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9717EF"/>
    <w:multiLevelType w:val="hybridMultilevel"/>
    <w:tmpl w:val="AB3C91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96737B"/>
    <w:multiLevelType w:val="hybridMultilevel"/>
    <w:tmpl w:val="EF7ACDB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8AC18D9"/>
    <w:multiLevelType w:val="hybridMultilevel"/>
    <w:tmpl w:val="EB000F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3E5DF7"/>
    <w:multiLevelType w:val="hybridMultilevel"/>
    <w:tmpl w:val="C9A8B1EA"/>
    <w:lvl w:ilvl="0" w:tplc="695E9DFE">
      <w:start w:val="1"/>
      <w:numFmt w:val="lowerLetter"/>
      <w:lvlText w:val="%1)"/>
      <w:lvlJc w:val="left"/>
      <w:pPr>
        <w:ind w:left="735" w:hanging="495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20" w:hanging="360"/>
      </w:pPr>
    </w:lvl>
    <w:lvl w:ilvl="2" w:tplc="080A001B" w:tentative="1">
      <w:start w:val="1"/>
      <w:numFmt w:val="lowerRoman"/>
      <w:lvlText w:val="%3."/>
      <w:lvlJc w:val="right"/>
      <w:pPr>
        <w:ind w:left="2040" w:hanging="180"/>
      </w:pPr>
    </w:lvl>
    <w:lvl w:ilvl="3" w:tplc="080A000F" w:tentative="1">
      <w:start w:val="1"/>
      <w:numFmt w:val="decimal"/>
      <w:lvlText w:val="%4."/>
      <w:lvlJc w:val="left"/>
      <w:pPr>
        <w:ind w:left="2760" w:hanging="360"/>
      </w:pPr>
    </w:lvl>
    <w:lvl w:ilvl="4" w:tplc="080A0019" w:tentative="1">
      <w:start w:val="1"/>
      <w:numFmt w:val="lowerLetter"/>
      <w:lvlText w:val="%5."/>
      <w:lvlJc w:val="left"/>
      <w:pPr>
        <w:ind w:left="3480" w:hanging="360"/>
      </w:pPr>
    </w:lvl>
    <w:lvl w:ilvl="5" w:tplc="080A001B" w:tentative="1">
      <w:start w:val="1"/>
      <w:numFmt w:val="lowerRoman"/>
      <w:lvlText w:val="%6."/>
      <w:lvlJc w:val="right"/>
      <w:pPr>
        <w:ind w:left="4200" w:hanging="180"/>
      </w:pPr>
    </w:lvl>
    <w:lvl w:ilvl="6" w:tplc="080A000F" w:tentative="1">
      <w:start w:val="1"/>
      <w:numFmt w:val="decimal"/>
      <w:lvlText w:val="%7."/>
      <w:lvlJc w:val="left"/>
      <w:pPr>
        <w:ind w:left="4920" w:hanging="360"/>
      </w:pPr>
    </w:lvl>
    <w:lvl w:ilvl="7" w:tplc="080A0019" w:tentative="1">
      <w:start w:val="1"/>
      <w:numFmt w:val="lowerLetter"/>
      <w:lvlText w:val="%8."/>
      <w:lvlJc w:val="left"/>
      <w:pPr>
        <w:ind w:left="5640" w:hanging="360"/>
      </w:pPr>
    </w:lvl>
    <w:lvl w:ilvl="8" w:tplc="08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5">
    <w:nsid w:val="5FBE3F52"/>
    <w:multiLevelType w:val="hybridMultilevel"/>
    <w:tmpl w:val="E068A7E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63310F"/>
    <w:multiLevelType w:val="hybridMultilevel"/>
    <w:tmpl w:val="94BC78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84614D0"/>
    <w:multiLevelType w:val="hybridMultilevel"/>
    <w:tmpl w:val="22DA539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2436BA"/>
    <w:multiLevelType w:val="hybridMultilevel"/>
    <w:tmpl w:val="692C1E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CBA3CC2"/>
    <w:multiLevelType w:val="hybridMultilevel"/>
    <w:tmpl w:val="213C44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17"/>
  </w:num>
  <w:num w:numId="4">
    <w:abstractNumId w:val="5"/>
  </w:num>
  <w:num w:numId="5">
    <w:abstractNumId w:val="0"/>
  </w:num>
  <w:num w:numId="6">
    <w:abstractNumId w:val="2"/>
  </w:num>
  <w:num w:numId="7">
    <w:abstractNumId w:val="9"/>
  </w:num>
  <w:num w:numId="8">
    <w:abstractNumId w:val="12"/>
  </w:num>
  <w:num w:numId="9">
    <w:abstractNumId w:val="15"/>
  </w:num>
  <w:num w:numId="10">
    <w:abstractNumId w:val="1"/>
  </w:num>
  <w:num w:numId="11">
    <w:abstractNumId w:val="16"/>
  </w:num>
  <w:num w:numId="12">
    <w:abstractNumId w:val="6"/>
  </w:num>
  <w:num w:numId="13">
    <w:abstractNumId w:val="10"/>
  </w:num>
  <w:num w:numId="14">
    <w:abstractNumId w:val="18"/>
  </w:num>
  <w:num w:numId="15">
    <w:abstractNumId w:val="4"/>
  </w:num>
  <w:num w:numId="16">
    <w:abstractNumId w:val="3"/>
  </w:num>
  <w:num w:numId="17">
    <w:abstractNumId w:val="13"/>
  </w:num>
  <w:num w:numId="18">
    <w:abstractNumId w:val="19"/>
  </w:num>
  <w:num w:numId="19">
    <w:abstractNumId w:val="8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>
      <o:colormru v:ext="edit" colors="#b6dde8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E6E"/>
    <w:rsid w:val="00061068"/>
    <w:rsid w:val="00077541"/>
    <w:rsid w:val="000778D8"/>
    <w:rsid w:val="00086A2C"/>
    <w:rsid w:val="000877D9"/>
    <w:rsid w:val="000A6208"/>
    <w:rsid w:val="000B4F32"/>
    <w:rsid w:val="000B62B3"/>
    <w:rsid w:val="000E57D0"/>
    <w:rsid w:val="000F1490"/>
    <w:rsid w:val="000F1D64"/>
    <w:rsid w:val="001C106A"/>
    <w:rsid w:val="001C26FB"/>
    <w:rsid w:val="0029263C"/>
    <w:rsid w:val="002A794B"/>
    <w:rsid w:val="002A7FEF"/>
    <w:rsid w:val="002C44FE"/>
    <w:rsid w:val="002E6312"/>
    <w:rsid w:val="002F0297"/>
    <w:rsid w:val="00314727"/>
    <w:rsid w:val="0033752F"/>
    <w:rsid w:val="00360EBF"/>
    <w:rsid w:val="00382486"/>
    <w:rsid w:val="00385DB1"/>
    <w:rsid w:val="003A73AB"/>
    <w:rsid w:val="003B3D83"/>
    <w:rsid w:val="003C46A6"/>
    <w:rsid w:val="003D19D7"/>
    <w:rsid w:val="00415BCD"/>
    <w:rsid w:val="00423F32"/>
    <w:rsid w:val="00435164"/>
    <w:rsid w:val="004538B0"/>
    <w:rsid w:val="00455410"/>
    <w:rsid w:val="00485E9C"/>
    <w:rsid w:val="004B230A"/>
    <w:rsid w:val="004D5DF1"/>
    <w:rsid w:val="004E1A96"/>
    <w:rsid w:val="004E6CDD"/>
    <w:rsid w:val="00533B4B"/>
    <w:rsid w:val="00564173"/>
    <w:rsid w:val="005728F7"/>
    <w:rsid w:val="005B4F5F"/>
    <w:rsid w:val="005B7FB5"/>
    <w:rsid w:val="005C2339"/>
    <w:rsid w:val="005C5035"/>
    <w:rsid w:val="005E1CAB"/>
    <w:rsid w:val="00601ADC"/>
    <w:rsid w:val="00601B85"/>
    <w:rsid w:val="00601DB8"/>
    <w:rsid w:val="00651687"/>
    <w:rsid w:val="00677FFB"/>
    <w:rsid w:val="006B1568"/>
    <w:rsid w:val="006C37FE"/>
    <w:rsid w:val="006E3D61"/>
    <w:rsid w:val="00707C34"/>
    <w:rsid w:val="00713BAC"/>
    <w:rsid w:val="00731D96"/>
    <w:rsid w:val="00757BB7"/>
    <w:rsid w:val="007715F6"/>
    <w:rsid w:val="00780197"/>
    <w:rsid w:val="00786221"/>
    <w:rsid w:val="00791586"/>
    <w:rsid w:val="007B57A9"/>
    <w:rsid w:val="007C50B0"/>
    <w:rsid w:val="007D413C"/>
    <w:rsid w:val="007E4D9D"/>
    <w:rsid w:val="00807FB4"/>
    <w:rsid w:val="0081144F"/>
    <w:rsid w:val="00826ACF"/>
    <w:rsid w:val="00842114"/>
    <w:rsid w:val="008566AE"/>
    <w:rsid w:val="008737D2"/>
    <w:rsid w:val="00876E9B"/>
    <w:rsid w:val="008863DE"/>
    <w:rsid w:val="008E1E69"/>
    <w:rsid w:val="008E6173"/>
    <w:rsid w:val="008F4CB9"/>
    <w:rsid w:val="0090753F"/>
    <w:rsid w:val="00927449"/>
    <w:rsid w:val="00934B53"/>
    <w:rsid w:val="009522B1"/>
    <w:rsid w:val="00966264"/>
    <w:rsid w:val="009706FE"/>
    <w:rsid w:val="009B16D7"/>
    <w:rsid w:val="009E34B1"/>
    <w:rsid w:val="00A00471"/>
    <w:rsid w:val="00A13ECC"/>
    <w:rsid w:val="00A20528"/>
    <w:rsid w:val="00A453C1"/>
    <w:rsid w:val="00A45FFE"/>
    <w:rsid w:val="00A73710"/>
    <w:rsid w:val="00A95AFD"/>
    <w:rsid w:val="00AA56E5"/>
    <w:rsid w:val="00AB7EBF"/>
    <w:rsid w:val="00AD29DD"/>
    <w:rsid w:val="00B02D97"/>
    <w:rsid w:val="00B07D50"/>
    <w:rsid w:val="00B20369"/>
    <w:rsid w:val="00B25443"/>
    <w:rsid w:val="00B30C12"/>
    <w:rsid w:val="00B35271"/>
    <w:rsid w:val="00BA4D31"/>
    <w:rsid w:val="00BB1145"/>
    <w:rsid w:val="00BD5A13"/>
    <w:rsid w:val="00C6025B"/>
    <w:rsid w:val="00C630C0"/>
    <w:rsid w:val="00CB00BA"/>
    <w:rsid w:val="00CB2C4A"/>
    <w:rsid w:val="00CB355B"/>
    <w:rsid w:val="00CD401C"/>
    <w:rsid w:val="00CF002B"/>
    <w:rsid w:val="00CF6F4B"/>
    <w:rsid w:val="00D05CD5"/>
    <w:rsid w:val="00D23620"/>
    <w:rsid w:val="00D37B9A"/>
    <w:rsid w:val="00D6400C"/>
    <w:rsid w:val="00D664B3"/>
    <w:rsid w:val="00D847DB"/>
    <w:rsid w:val="00D92209"/>
    <w:rsid w:val="00D95C2D"/>
    <w:rsid w:val="00DB22E1"/>
    <w:rsid w:val="00DB6041"/>
    <w:rsid w:val="00DB6D87"/>
    <w:rsid w:val="00DF133B"/>
    <w:rsid w:val="00DF39CF"/>
    <w:rsid w:val="00E00BA4"/>
    <w:rsid w:val="00E12FBF"/>
    <w:rsid w:val="00E50F5F"/>
    <w:rsid w:val="00E53B4C"/>
    <w:rsid w:val="00E86305"/>
    <w:rsid w:val="00EA49BD"/>
    <w:rsid w:val="00ED74C9"/>
    <w:rsid w:val="00F02D2B"/>
    <w:rsid w:val="00F163E3"/>
    <w:rsid w:val="00F165D6"/>
    <w:rsid w:val="00F16BF9"/>
    <w:rsid w:val="00F47B73"/>
    <w:rsid w:val="00F85E6E"/>
    <w:rsid w:val="00F92A5F"/>
    <w:rsid w:val="00F96AFD"/>
    <w:rsid w:val="00FB0421"/>
    <w:rsid w:val="00FC4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b6dde8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A00471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bCs/>
      <w:sz w:val="32"/>
      <w:szCs w:val="26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314727"/>
    <w:pPr>
      <w:keepNext/>
      <w:keepLines/>
      <w:spacing w:after="120" w:line="240" w:lineRule="auto"/>
      <w:ind w:left="1418"/>
      <w:jc w:val="both"/>
      <w:outlineLvl w:val="2"/>
    </w:pPr>
    <w:rPr>
      <w:rFonts w:ascii="Arial" w:eastAsiaTheme="majorEastAsia" w:hAnsi="Arial" w:cstheme="majorBidi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A00471"/>
    <w:rPr>
      <w:rFonts w:ascii="Arial" w:eastAsiaTheme="majorEastAsia" w:hAnsi="Arial" w:cstheme="majorBidi"/>
      <w:b/>
      <w:bCs/>
      <w:sz w:val="32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4727"/>
    <w:rPr>
      <w:rFonts w:ascii="Arial" w:eastAsiaTheme="majorEastAsia" w:hAnsi="Arial" w:cstheme="majorBidi"/>
      <w:b/>
      <w:bCs/>
      <w:sz w:val="24"/>
      <w:szCs w:val="24"/>
    </w:rPr>
  </w:style>
  <w:style w:type="paragraph" w:styleId="Prrafodelista">
    <w:name w:val="List Paragraph"/>
    <w:basedOn w:val="Normal"/>
    <w:uiPriority w:val="34"/>
    <w:qFormat/>
    <w:rsid w:val="00F85E6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85E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5E6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0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a3">
    <w:name w:val="List 3"/>
    <w:basedOn w:val="Normal"/>
    <w:rsid w:val="008863DE"/>
    <w:pPr>
      <w:autoSpaceDE w:val="0"/>
      <w:autoSpaceDN w:val="0"/>
      <w:spacing w:after="0" w:line="240" w:lineRule="auto"/>
      <w:ind w:left="849" w:hanging="283"/>
    </w:pPr>
    <w:rPr>
      <w:rFonts w:ascii="Arial" w:eastAsia="Times New Roman" w:hAnsi="Arial" w:cs="Arial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05CD5"/>
  </w:style>
  <w:style w:type="paragraph" w:styleId="Piedepgina">
    <w:name w:val="footer"/>
    <w:basedOn w:val="Normal"/>
    <w:link w:val="Piedepgina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05CD5"/>
  </w:style>
  <w:style w:type="paragraph" w:styleId="Sangra2detindependiente">
    <w:name w:val="Body Text Indent 2"/>
    <w:basedOn w:val="Normal"/>
    <w:link w:val="Sangra2detindependienteCar"/>
    <w:rsid w:val="00360EBF"/>
    <w:pPr>
      <w:numPr>
        <w:ilvl w:val="12"/>
      </w:numPr>
      <w:spacing w:after="0" w:line="240" w:lineRule="auto"/>
      <w:ind w:left="284" w:hanging="284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360EBF"/>
    <w:rPr>
      <w:rFonts w:ascii="Arial" w:eastAsia="Times New Roman" w:hAnsi="Arial" w:cs="Times New Roman"/>
      <w:sz w:val="24"/>
      <w:szCs w:val="20"/>
      <w:lang w:val="es-ES_tradnl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A00471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bCs/>
      <w:sz w:val="32"/>
      <w:szCs w:val="26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314727"/>
    <w:pPr>
      <w:keepNext/>
      <w:keepLines/>
      <w:spacing w:after="120" w:line="240" w:lineRule="auto"/>
      <w:ind w:left="1418"/>
      <w:jc w:val="both"/>
      <w:outlineLvl w:val="2"/>
    </w:pPr>
    <w:rPr>
      <w:rFonts w:ascii="Arial" w:eastAsiaTheme="majorEastAsia" w:hAnsi="Arial" w:cstheme="majorBidi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A00471"/>
    <w:rPr>
      <w:rFonts w:ascii="Arial" w:eastAsiaTheme="majorEastAsia" w:hAnsi="Arial" w:cstheme="majorBidi"/>
      <w:b/>
      <w:bCs/>
      <w:sz w:val="32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4727"/>
    <w:rPr>
      <w:rFonts w:ascii="Arial" w:eastAsiaTheme="majorEastAsia" w:hAnsi="Arial" w:cstheme="majorBidi"/>
      <w:b/>
      <w:bCs/>
      <w:sz w:val="24"/>
      <w:szCs w:val="24"/>
    </w:rPr>
  </w:style>
  <w:style w:type="paragraph" w:styleId="Prrafodelista">
    <w:name w:val="List Paragraph"/>
    <w:basedOn w:val="Normal"/>
    <w:uiPriority w:val="34"/>
    <w:qFormat/>
    <w:rsid w:val="00F85E6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85E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5E6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0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a3">
    <w:name w:val="List 3"/>
    <w:basedOn w:val="Normal"/>
    <w:rsid w:val="008863DE"/>
    <w:pPr>
      <w:autoSpaceDE w:val="0"/>
      <w:autoSpaceDN w:val="0"/>
      <w:spacing w:after="0" w:line="240" w:lineRule="auto"/>
      <w:ind w:left="849" w:hanging="283"/>
    </w:pPr>
    <w:rPr>
      <w:rFonts w:ascii="Arial" w:eastAsia="Times New Roman" w:hAnsi="Arial" w:cs="Arial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05CD5"/>
  </w:style>
  <w:style w:type="paragraph" w:styleId="Piedepgina">
    <w:name w:val="footer"/>
    <w:basedOn w:val="Normal"/>
    <w:link w:val="Piedepgina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05CD5"/>
  </w:style>
  <w:style w:type="paragraph" w:styleId="Sangra2detindependiente">
    <w:name w:val="Body Text Indent 2"/>
    <w:basedOn w:val="Normal"/>
    <w:link w:val="Sangra2detindependienteCar"/>
    <w:rsid w:val="00360EBF"/>
    <w:pPr>
      <w:numPr>
        <w:ilvl w:val="12"/>
      </w:numPr>
      <w:spacing w:after="0" w:line="240" w:lineRule="auto"/>
      <w:ind w:left="284" w:hanging="284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360EBF"/>
    <w:rPr>
      <w:rFonts w:ascii="Arial" w:eastAsia="Times New Roman" w:hAnsi="Arial" w:cs="Times New Roman"/>
      <w:sz w:val="24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1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F1D165D-4B38-4273-9C73-794EE054A4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535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 Solares</dc:creator>
  <cp:lastModifiedBy>Antonio Roman Ramirez</cp:lastModifiedBy>
  <cp:revision>5</cp:revision>
  <cp:lastPrinted>2014-05-26T21:31:00Z</cp:lastPrinted>
  <dcterms:created xsi:type="dcterms:W3CDTF">2014-12-31T22:37:00Z</dcterms:created>
  <dcterms:modified xsi:type="dcterms:W3CDTF">2015-08-03T16:35:00Z</dcterms:modified>
</cp:coreProperties>
</file>